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9E" w:rsidRPr="00220272" w:rsidRDefault="00291F9E" w:rsidP="00136A0B">
      <w:pPr>
        <w:spacing w:line="600" w:lineRule="atLeast"/>
        <w:rPr>
          <w:rFonts w:ascii="宋体" w:hAnsi="宋体" w:hint="eastAsia"/>
          <w:sz w:val="28"/>
          <w:szCs w:val="28"/>
        </w:rPr>
      </w:pPr>
    </w:p>
    <w:p w:rsidR="00136A0B" w:rsidRPr="00220272" w:rsidRDefault="00136A0B" w:rsidP="004313DA">
      <w:pPr>
        <w:spacing w:line="600" w:lineRule="atLeast"/>
        <w:jc w:val="center"/>
        <w:rPr>
          <w:rFonts w:ascii="宋体" w:hAnsi="宋体"/>
          <w:b/>
          <w:bCs/>
          <w:sz w:val="44"/>
          <w:szCs w:val="44"/>
        </w:rPr>
      </w:pPr>
      <w:r w:rsidRPr="00220272">
        <w:rPr>
          <w:rFonts w:ascii="宋体" w:hAnsi="宋体"/>
          <w:b/>
          <w:bCs/>
          <w:sz w:val="44"/>
          <w:szCs w:val="44"/>
        </w:rPr>
        <w:t>江苏省数字档案室等级评估办法</w:t>
      </w:r>
    </w:p>
    <w:p w:rsidR="00136A0B" w:rsidRPr="00220272" w:rsidRDefault="00136A0B" w:rsidP="004313DA">
      <w:pPr>
        <w:adjustRightInd w:val="0"/>
        <w:snapToGrid w:val="0"/>
        <w:spacing w:line="620" w:lineRule="atLeast"/>
        <w:jc w:val="center"/>
        <w:rPr>
          <w:rFonts w:ascii="宋体" w:hAnsi="宋体"/>
          <w:b/>
          <w:sz w:val="28"/>
          <w:szCs w:val="28"/>
        </w:rPr>
      </w:pPr>
      <w:r w:rsidRPr="00220272">
        <w:rPr>
          <w:rFonts w:ascii="宋体" w:hAnsi="宋体"/>
          <w:b/>
          <w:sz w:val="28"/>
          <w:szCs w:val="28"/>
        </w:rPr>
        <w:t>第一章  总    则</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第一条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为加快全省数字档案室建设步伐，推进机关档案管理基本现代化进程，根据江苏省地方标准《数字档案馆建设规程》中关于数字档案室建设细则以及其它相关规范标准，结合本省各级机关单位数字档案室建设实际，制定本办法。</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 xml:space="preserve"> 第二条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本办法适用于本省各级机关、团体、企事业单位的数字档案室建设。</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第三条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数字档案室等级评估以江苏省地方标准《数字档案室建设规程》及其附录F《数字档案室评估细则》为依据。</w:t>
      </w:r>
    </w:p>
    <w:p w:rsidR="002A45D5" w:rsidRPr="00220272" w:rsidRDefault="002A45D5" w:rsidP="004313DA">
      <w:pPr>
        <w:adjustRightInd w:val="0"/>
        <w:snapToGrid w:val="0"/>
        <w:spacing w:line="620" w:lineRule="atLeast"/>
        <w:jc w:val="center"/>
        <w:rPr>
          <w:rFonts w:ascii="宋体" w:hAnsi="宋体"/>
          <w:b/>
          <w:sz w:val="28"/>
          <w:szCs w:val="28"/>
        </w:rPr>
      </w:pPr>
      <w:r w:rsidRPr="00220272">
        <w:rPr>
          <w:rFonts w:ascii="宋体" w:hAnsi="宋体"/>
          <w:b/>
          <w:sz w:val="28"/>
          <w:szCs w:val="28"/>
        </w:rPr>
        <w:t>第二章  等级与分值</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第四条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数字档案室评估等级分为四级，分别以AA级、AAA级、AAAA级和AAAAA级表示。</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第五条</w:t>
      </w:r>
      <w:r w:rsidR="0010361F">
        <w:rPr>
          <w:rFonts w:ascii="宋体" w:hAnsi="宋体" w:hint="eastAsia"/>
          <w:b/>
          <w:sz w:val="28"/>
          <w:szCs w:val="28"/>
        </w:rPr>
        <w:t xml:space="preserve"> </w:t>
      </w:r>
      <w:r w:rsidRPr="00220272">
        <w:rPr>
          <w:rFonts w:ascii="宋体" w:hAnsi="宋体"/>
          <w:sz w:val="28"/>
          <w:szCs w:val="28"/>
        </w:rPr>
        <w:t xml:space="preserve"> 数字档案室等级评估内容分为6大类49项，基本分为100分，另有5分为加分项，分别适用于AAAA级和AAAAA级的评估。</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AAAAA级数字档案室评估得分为95分以上（含95分），其基础业务、基础设施、数字档案资源建设三个大类得分必须分别达到32分、15分、18分。</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AAAA级数字档案室评估得分为85分以上（含85分），其基础业务、基础设施、数字档案资源建设三个大类得分必须分别达到30分、12分、15分。</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lastRenderedPageBreak/>
        <w:t xml:space="preserve">    AAA级数字档案室评估得分为75分以上（含75分），其基础业务、基础设施、数字档案资源建设三个大类得分必须分别达到28分、10分、12分。</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AA级数字档案室评估得分为65分以上（含65分），其基础业务、基础设施、数字档案资源建设三个大类得分必须分别达到25分、8分、10分。</w:t>
      </w:r>
    </w:p>
    <w:p w:rsidR="002A45D5" w:rsidRPr="00220272" w:rsidRDefault="002A45D5" w:rsidP="004313DA">
      <w:pPr>
        <w:adjustRightInd w:val="0"/>
        <w:snapToGrid w:val="0"/>
        <w:spacing w:line="620" w:lineRule="atLeast"/>
        <w:jc w:val="center"/>
        <w:rPr>
          <w:rFonts w:ascii="宋体" w:hAnsi="宋体"/>
          <w:b/>
          <w:sz w:val="28"/>
          <w:szCs w:val="28"/>
        </w:rPr>
      </w:pPr>
      <w:r w:rsidRPr="00220272">
        <w:rPr>
          <w:rFonts w:ascii="宋体" w:hAnsi="宋体"/>
          <w:b/>
          <w:sz w:val="28"/>
          <w:szCs w:val="28"/>
        </w:rPr>
        <w:t>第三章  职责与分工</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 xml:space="preserve"> 第六条</w:t>
      </w:r>
      <w:r w:rsidR="00420843">
        <w:rPr>
          <w:rFonts w:ascii="宋体" w:hAnsi="宋体" w:hint="eastAsia"/>
          <w:sz w:val="28"/>
          <w:szCs w:val="28"/>
        </w:rPr>
        <w:t xml:space="preserve"> </w:t>
      </w:r>
      <w:r w:rsidR="0010361F">
        <w:rPr>
          <w:rFonts w:ascii="宋体" w:hAnsi="宋体" w:hint="eastAsia"/>
          <w:sz w:val="28"/>
          <w:szCs w:val="28"/>
        </w:rPr>
        <w:t xml:space="preserve"> </w:t>
      </w:r>
      <w:r w:rsidRPr="00220272">
        <w:rPr>
          <w:rFonts w:ascii="宋体" w:hAnsi="宋体"/>
          <w:sz w:val="28"/>
          <w:szCs w:val="28"/>
        </w:rPr>
        <w:t xml:space="preserve">省档案局全面负责全省数字档案室等级评估工作，对数字档案室评估结果进行终审。 </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 xml:space="preserve">第七条 </w:t>
      </w:r>
      <w:r w:rsidR="0010361F">
        <w:rPr>
          <w:rFonts w:ascii="宋体" w:hAnsi="宋体" w:hint="eastAsia"/>
          <w:b/>
          <w:sz w:val="28"/>
          <w:szCs w:val="28"/>
        </w:rPr>
        <w:t xml:space="preserve"> </w:t>
      </w:r>
      <w:r w:rsidRPr="00220272">
        <w:rPr>
          <w:rFonts w:ascii="宋体" w:hAnsi="宋体"/>
          <w:sz w:val="28"/>
          <w:szCs w:val="28"/>
        </w:rPr>
        <w:t>省档案局负责组织对省级机关单位和全省AAAAA级数字档案室的评估；各省辖市档案局负责组织本行政管辖区范围市级机关单位和AAAA级数字档案室的评估；各县（市、区）档案局负责组织本行政管辖区范围机关单位AAA级以下（含AAA级）数字档案室的评估。省档案局对各市、县（市、区）档案局组织开展的评估工作进行不定期检查，各市档案局对所辖范围县（市、区）档案局组织开展的评估工作进行检查，履行监督指导职责。</w:t>
      </w:r>
    </w:p>
    <w:p w:rsidR="002A45D5" w:rsidRPr="00220272" w:rsidRDefault="002A45D5" w:rsidP="002A45D5">
      <w:pPr>
        <w:adjustRightInd w:val="0"/>
        <w:snapToGrid w:val="0"/>
        <w:spacing w:line="620" w:lineRule="atLeast"/>
        <w:rPr>
          <w:rFonts w:ascii="宋体" w:hAnsi="宋体"/>
          <w:spacing w:val="-8"/>
          <w:sz w:val="28"/>
          <w:szCs w:val="28"/>
        </w:rPr>
      </w:pPr>
      <w:r w:rsidRPr="00220272">
        <w:rPr>
          <w:rFonts w:ascii="宋体" w:hAnsi="宋体"/>
          <w:sz w:val="28"/>
          <w:szCs w:val="28"/>
        </w:rPr>
        <w:t xml:space="preserve">    </w:t>
      </w:r>
      <w:r w:rsidRPr="003247FB">
        <w:rPr>
          <w:rFonts w:ascii="宋体" w:hAnsi="宋体"/>
          <w:b/>
          <w:sz w:val="28"/>
          <w:szCs w:val="28"/>
        </w:rPr>
        <w:t>第八条</w:t>
      </w:r>
      <w:r w:rsidR="0010361F">
        <w:rPr>
          <w:rFonts w:ascii="宋体" w:hAnsi="宋体" w:hint="eastAsia"/>
          <w:sz w:val="28"/>
          <w:szCs w:val="28"/>
        </w:rPr>
        <w:t xml:space="preserve">  </w:t>
      </w:r>
      <w:r w:rsidRPr="00220272">
        <w:rPr>
          <w:rFonts w:ascii="宋体" w:hAnsi="宋体"/>
          <w:spacing w:val="-8"/>
          <w:sz w:val="28"/>
          <w:szCs w:val="28"/>
        </w:rPr>
        <w:t>数字档案室评估工作由省档案局科技处负责实施。</w:t>
      </w:r>
    </w:p>
    <w:p w:rsidR="002A45D5" w:rsidRPr="00220272" w:rsidRDefault="002A45D5" w:rsidP="004313DA">
      <w:pPr>
        <w:adjustRightInd w:val="0"/>
        <w:snapToGrid w:val="0"/>
        <w:spacing w:line="620" w:lineRule="atLeast"/>
        <w:ind w:firstLineChars="850" w:firstLine="2389"/>
        <w:rPr>
          <w:rFonts w:ascii="宋体" w:hAnsi="宋体"/>
          <w:b/>
          <w:sz w:val="28"/>
          <w:szCs w:val="28"/>
        </w:rPr>
      </w:pPr>
      <w:r w:rsidRPr="00220272">
        <w:rPr>
          <w:rFonts w:ascii="宋体" w:hAnsi="宋体"/>
          <w:b/>
          <w:sz w:val="28"/>
          <w:szCs w:val="28"/>
        </w:rPr>
        <w:t>第四章   自评与申报</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第九条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在自检和评估的基础上，省级机关单位可直接向省档案局申报；市、县（市、区）各机关单位向本辖区档案行政管理部门申报，由档案行政管理部门根据评估职责分工组织评估或逐级报送。各级档案行政管理部门应对报送的申报单位申报材料进行初审，并在评估申报表</w:t>
      </w:r>
      <w:r w:rsidRPr="00220272">
        <w:rPr>
          <w:rFonts w:ascii="宋体" w:hAnsi="宋体"/>
          <w:sz w:val="28"/>
          <w:szCs w:val="28"/>
        </w:rPr>
        <w:lastRenderedPageBreak/>
        <w:t xml:space="preserve">中填写初审意见。 </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数字档案室评估采取逐级晋升原则， 在通过当前级别评估一年以上的，方能申报高一等级数字档案室的评估。</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首次申报的数字档案室，可以根据实际具备的条件，直接申报并提出相应等级评估。</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近三年发生火灾、失泄密等重大档案安全责任事故的单位不得申请评估。</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 xml:space="preserve"> 第十条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申请评估的数字档案室应当根据《数字档案室评估细则》（《数字档案室建设规程》附录F）先行自评，自评认为符合条件的，按本办法第九条规定的程序申报评估。</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申报材料包括申请报告、自评报告、评估申报表、评估打分表以及相关印证性材料。 </w:t>
      </w:r>
    </w:p>
    <w:p w:rsidR="002A45D5" w:rsidRPr="00220272" w:rsidRDefault="002A45D5" w:rsidP="004313DA">
      <w:pPr>
        <w:adjustRightInd w:val="0"/>
        <w:snapToGrid w:val="0"/>
        <w:spacing w:line="620" w:lineRule="atLeast"/>
        <w:jc w:val="center"/>
        <w:rPr>
          <w:rFonts w:ascii="宋体" w:hAnsi="宋体"/>
          <w:b/>
          <w:sz w:val="28"/>
          <w:szCs w:val="28"/>
        </w:rPr>
      </w:pPr>
      <w:r w:rsidRPr="00220272">
        <w:rPr>
          <w:rFonts w:ascii="宋体" w:hAnsi="宋体"/>
          <w:b/>
          <w:sz w:val="28"/>
          <w:szCs w:val="28"/>
        </w:rPr>
        <w:t>第五章   评估组织与评估</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第十一条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建立全省数字档案室建设评估专家库。具体人选由省档案局科技处根据工作需要确定，并提交局长办公会议讨论审定。</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评估专家库成员应当具备档案专业馆员以上或相应等级职称资格，并在实际工作中具有较高专业水平、专业工作经验和影响力的档案业务、电子计算机技术以及其它专业的专家。</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第十二条</w:t>
      </w:r>
      <w:r w:rsidR="0010361F">
        <w:rPr>
          <w:rFonts w:ascii="宋体" w:hAnsi="宋体" w:hint="eastAsia"/>
          <w:b/>
          <w:sz w:val="28"/>
          <w:szCs w:val="28"/>
        </w:rPr>
        <w:t xml:space="preserve"> </w:t>
      </w:r>
      <w:r w:rsidR="00420843">
        <w:rPr>
          <w:rFonts w:ascii="宋体" w:hAnsi="宋体"/>
          <w:sz w:val="28"/>
          <w:szCs w:val="28"/>
        </w:rPr>
        <w:t xml:space="preserve"> </w:t>
      </w:r>
      <w:r w:rsidRPr="00220272">
        <w:rPr>
          <w:rFonts w:ascii="宋体" w:hAnsi="宋体"/>
          <w:sz w:val="28"/>
          <w:szCs w:val="28"/>
        </w:rPr>
        <w:t>对各机关单位提出的评估申请凡符合评估要求的，由各级档案行政管理部门根据评估职责分工组成评估组进行现场评估。评估组成员一般不少于5人，其中专家库成员不少于2人，由省、市档案局采取抽签办法产生。专家库成员不参加本单位的数字档案室评估工作。</w:t>
      </w:r>
      <w:r w:rsidRPr="00220272">
        <w:rPr>
          <w:rFonts w:ascii="宋体" w:hAnsi="宋体"/>
          <w:sz w:val="28"/>
          <w:szCs w:val="28"/>
        </w:rPr>
        <w:lastRenderedPageBreak/>
        <w:t>根据评估职责分工，评估组组长由组织评估的档案行政管理部门指定，具体负责组织、协调评估事宜。</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第十三条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数字档案室评估包括审查评估申请及相关印证材料、听取汇报、实地查看、审核评分、拟写评估结论、反馈评估意见和认定等级等程序。</w:t>
      </w:r>
    </w:p>
    <w:p w:rsidR="002A45D5" w:rsidRPr="00220272" w:rsidRDefault="002A45D5" w:rsidP="004313DA">
      <w:pPr>
        <w:adjustRightInd w:val="0"/>
        <w:snapToGrid w:val="0"/>
        <w:spacing w:line="620" w:lineRule="atLeast"/>
        <w:jc w:val="center"/>
        <w:rPr>
          <w:rFonts w:ascii="宋体" w:hAnsi="宋体"/>
          <w:b/>
          <w:sz w:val="28"/>
          <w:szCs w:val="28"/>
        </w:rPr>
      </w:pPr>
      <w:r w:rsidRPr="00220272">
        <w:rPr>
          <w:rFonts w:ascii="宋体" w:hAnsi="宋体"/>
          <w:b/>
          <w:sz w:val="28"/>
          <w:szCs w:val="28"/>
        </w:rPr>
        <w:t>第六章   审核与审批</w:t>
      </w:r>
    </w:p>
    <w:p w:rsidR="002A45D5" w:rsidRPr="00220272" w:rsidRDefault="002A45D5" w:rsidP="002A45D5">
      <w:pPr>
        <w:adjustRightInd w:val="0"/>
        <w:snapToGrid w:val="0"/>
        <w:spacing w:line="620" w:lineRule="atLeast"/>
        <w:rPr>
          <w:rFonts w:ascii="宋体" w:hAnsi="宋体"/>
          <w:spacing w:val="-6"/>
          <w:sz w:val="28"/>
          <w:szCs w:val="28"/>
        </w:rPr>
      </w:pPr>
      <w:r w:rsidRPr="00220272">
        <w:rPr>
          <w:rFonts w:ascii="宋体" w:hAnsi="宋体"/>
          <w:sz w:val="28"/>
          <w:szCs w:val="28"/>
        </w:rPr>
        <w:t xml:space="preserve">    </w:t>
      </w:r>
      <w:r w:rsidRPr="003247FB">
        <w:rPr>
          <w:rFonts w:ascii="宋体" w:hAnsi="宋体"/>
          <w:b/>
          <w:sz w:val="28"/>
          <w:szCs w:val="28"/>
        </w:rPr>
        <w:t>第十四条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各地属于AA、AAA、AAAA等级的数字档案室评估材料经市档案局审核后报送省档案局，由省档案局科技处报送分管局长审批；</w:t>
      </w:r>
      <w:r w:rsidRPr="00220272">
        <w:rPr>
          <w:rFonts w:ascii="宋体" w:hAnsi="宋体"/>
          <w:spacing w:val="-6"/>
          <w:sz w:val="28"/>
          <w:szCs w:val="28"/>
        </w:rPr>
        <w:t>省级机关单位和属于AAAAA等级的数字档案室评估材料经省档案局科技处审核后报送分管局长审批。</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审批结束后，由省档案局将评估申报表发回相关单位并告知审批结果。数字档案室等级认定结果的时间以评估组评估结束当日为准。</w:t>
      </w:r>
    </w:p>
    <w:p w:rsidR="002A45D5" w:rsidRPr="00220272" w:rsidRDefault="002A45D5" w:rsidP="004313DA">
      <w:pPr>
        <w:adjustRightInd w:val="0"/>
        <w:snapToGrid w:val="0"/>
        <w:spacing w:line="620" w:lineRule="atLeast"/>
        <w:jc w:val="center"/>
        <w:rPr>
          <w:rFonts w:ascii="宋体" w:hAnsi="宋体"/>
          <w:b/>
          <w:sz w:val="28"/>
          <w:szCs w:val="28"/>
        </w:rPr>
      </w:pPr>
      <w:r w:rsidRPr="00220272">
        <w:rPr>
          <w:rFonts w:ascii="宋体" w:hAnsi="宋体"/>
          <w:b/>
          <w:sz w:val="28"/>
          <w:szCs w:val="28"/>
        </w:rPr>
        <w:t>第七章   通报和颁证</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第十五条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对当年通过数字档案室等级评估认定的单位，由省档案局在年终统一对外通报，对于在这项工作中做出突出贡献的个人予以表彰。</w:t>
      </w:r>
    </w:p>
    <w:p w:rsidR="002A45D5" w:rsidRPr="00220272" w:rsidRDefault="002A45D5" w:rsidP="002A45D5">
      <w:pPr>
        <w:adjustRightInd w:val="0"/>
        <w:snapToGrid w:val="0"/>
        <w:spacing w:line="620" w:lineRule="atLeast"/>
        <w:rPr>
          <w:rFonts w:ascii="宋体" w:hAnsi="宋体"/>
          <w:spacing w:val="-8"/>
          <w:sz w:val="28"/>
          <w:szCs w:val="28"/>
        </w:rPr>
      </w:pPr>
      <w:r w:rsidRPr="00220272">
        <w:rPr>
          <w:rFonts w:ascii="宋体" w:hAnsi="宋体"/>
          <w:sz w:val="28"/>
          <w:szCs w:val="28"/>
        </w:rPr>
        <w:t xml:space="preserve">   </w:t>
      </w:r>
      <w:r w:rsidR="00353F5F" w:rsidRPr="00220272">
        <w:rPr>
          <w:rFonts w:ascii="宋体" w:hAnsi="宋体" w:hint="eastAsia"/>
          <w:sz w:val="28"/>
          <w:szCs w:val="28"/>
        </w:rPr>
        <w:t xml:space="preserve"> </w:t>
      </w:r>
      <w:r w:rsidRPr="003247FB">
        <w:rPr>
          <w:rFonts w:ascii="宋体" w:hAnsi="宋体"/>
          <w:b/>
          <w:sz w:val="28"/>
          <w:szCs w:val="28"/>
        </w:rPr>
        <w:t>第十六条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数字档案室等级证书、奖牌和数字档案室建设个人突出贡献荣誉证书由省档案局统一制作和颁发。</w:t>
      </w:r>
      <w:r w:rsidRPr="00220272">
        <w:rPr>
          <w:rFonts w:ascii="宋体" w:hAnsi="宋体"/>
          <w:spacing w:val="-8"/>
          <w:sz w:val="28"/>
          <w:szCs w:val="28"/>
        </w:rPr>
        <w:t xml:space="preserve">个人突出贡献荣誉证书可作为评比先进、评聘专业技术职务的依据之一。 </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 xml:space="preserve"> 第十七条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 xml:space="preserve">数字档案室等级证书、奖牌有效期为三年，期限届满由省、市档案局根据评估职责分工组织复查。对复查不合格的，提出限期整改意见，对拒不整改的，取消其相应等级资格并予公布。 </w:t>
      </w:r>
    </w:p>
    <w:p w:rsidR="002A45D5" w:rsidRPr="00220272" w:rsidRDefault="002A45D5" w:rsidP="004313DA">
      <w:pPr>
        <w:adjustRightInd w:val="0"/>
        <w:snapToGrid w:val="0"/>
        <w:spacing w:line="620" w:lineRule="atLeast"/>
        <w:jc w:val="center"/>
        <w:rPr>
          <w:rFonts w:ascii="宋体" w:hAnsi="宋体"/>
          <w:b/>
          <w:sz w:val="28"/>
          <w:szCs w:val="28"/>
        </w:rPr>
      </w:pPr>
      <w:r w:rsidRPr="00220272">
        <w:rPr>
          <w:rFonts w:ascii="宋体" w:hAnsi="宋体"/>
          <w:b/>
          <w:sz w:val="28"/>
          <w:szCs w:val="28"/>
        </w:rPr>
        <w:lastRenderedPageBreak/>
        <w:t>第八章   附  则</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第十八条</w:t>
      </w:r>
      <w:r w:rsidR="0010361F">
        <w:rPr>
          <w:rFonts w:ascii="宋体" w:hAnsi="宋体" w:hint="eastAsia"/>
          <w:b/>
          <w:sz w:val="28"/>
          <w:szCs w:val="28"/>
        </w:rPr>
        <w:t xml:space="preserve"> </w:t>
      </w:r>
      <w:r w:rsidR="00420843">
        <w:rPr>
          <w:rFonts w:ascii="宋体" w:hAnsi="宋体"/>
          <w:sz w:val="28"/>
          <w:szCs w:val="28"/>
        </w:rPr>
        <w:t xml:space="preserve"> </w:t>
      </w:r>
      <w:r w:rsidRPr="00220272">
        <w:rPr>
          <w:rFonts w:ascii="宋体" w:hAnsi="宋体"/>
          <w:sz w:val="28"/>
          <w:szCs w:val="28"/>
        </w:rPr>
        <w:t>本办法由江苏省档案局负责解释。</w:t>
      </w:r>
    </w:p>
    <w:p w:rsidR="002A45D5" w:rsidRPr="00220272" w:rsidRDefault="002A45D5" w:rsidP="002A45D5">
      <w:pPr>
        <w:adjustRightInd w:val="0"/>
        <w:snapToGrid w:val="0"/>
        <w:spacing w:line="620" w:lineRule="atLeast"/>
        <w:rPr>
          <w:rFonts w:ascii="宋体" w:hAnsi="宋体"/>
          <w:sz w:val="28"/>
          <w:szCs w:val="28"/>
        </w:rPr>
      </w:pPr>
      <w:r w:rsidRPr="00220272">
        <w:rPr>
          <w:rFonts w:ascii="宋体" w:hAnsi="宋体"/>
          <w:sz w:val="28"/>
          <w:szCs w:val="28"/>
        </w:rPr>
        <w:t xml:space="preserve">    </w:t>
      </w:r>
      <w:r w:rsidRPr="003247FB">
        <w:rPr>
          <w:rFonts w:ascii="宋体" w:hAnsi="宋体"/>
          <w:b/>
          <w:sz w:val="28"/>
          <w:szCs w:val="28"/>
        </w:rPr>
        <w:t>第十九条</w:t>
      </w:r>
      <w:r w:rsidR="00420843">
        <w:rPr>
          <w:rFonts w:ascii="宋体" w:hAnsi="宋体"/>
          <w:sz w:val="28"/>
          <w:szCs w:val="28"/>
        </w:rPr>
        <w:t xml:space="preserve"> </w:t>
      </w:r>
      <w:r w:rsidR="0010361F">
        <w:rPr>
          <w:rFonts w:ascii="宋体" w:hAnsi="宋体" w:hint="eastAsia"/>
          <w:sz w:val="28"/>
          <w:szCs w:val="28"/>
        </w:rPr>
        <w:t xml:space="preserve"> </w:t>
      </w:r>
      <w:r w:rsidRPr="00220272">
        <w:rPr>
          <w:rFonts w:ascii="宋体" w:hAnsi="宋体"/>
          <w:sz w:val="28"/>
          <w:szCs w:val="28"/>
        </w:rPr>
        <w:t>本办法自</w:t>
      </w:r>
      <w:smartTag w:uri="urn:schemas-microsoft-com:office:smarttags" w:element="chsdate">
        <w:smartTagPr>
          <w:attr w:name="Year" w:val="2012"/>
          <w:attr w:name="Month" w:val="3"/>
          <w:attr w:name="Day" w:val="1"/>
          <w:attr w:name="IsLunarDate" w:val="False"/>
          <w:attr w:name="IsROCDate" w:val="False"/>
        </w:smartTagPr>
        <w:r w:rsidRPr="00220272">
          <w:rPr>
            <w:rFonts w:ascii="宋体" w:hAnsi="宋体"/>
            <w:sz w:val="28"/>
            <w:szCs w:val="28"/>
          </w:rPr>
          <w:t>2012年3月1日</w:t>
        </w:r>
      </w:smartTag>
      <w:r w:rsidRPr="00220272">
        <w:rPr>
          <w:rFonts w:ascii="宋体" w:hAnsi="宋体"/>
          <w:sz w:val="28"/>
          <w:szCs w:val="28"/>
        </w:rPr>
        <w:t>施行。</w:t>
      </w:r>
    </w:p>
    <w:p w:rsidR="00136A0B" w:rsidRPr="00220272" w:rsidRDefault="00136A0B" w:rsidP="00136A0B">
      <w:pPr>
        <w:adjustRightInd w:val="0"/>
        <w:snapToGrid w:val="0"/>
        <w:spacing w:line="620" w:lineRule="atLeast"/>
        <w:rPr>
          <w:rFonts w:ascii="宋体" w:hAnsi="宋体"/>
          <w:sz w:val="28"/>
          <w:szCs w:val="28"/>
        </w:rPr>
      </w:pPr>
    </w:p>
    <w:p w:rsidR="00136A0B" w:rsidRPr="00220272" w:rsidRDefault="00136A0B" w:rsidP="00136A0B">
      <w:pPr>
        <w:adjustRightInd w:val="0"/>
        <w:snapToGrid w:val="0"/>
        <w:spacing w:line="620" w:lineRule="atLeast"/>
        <w:rPr>
          <w:rFonts w:ascii="宋体" w:hAnsi="宋体" w:hint="eastAsia"/>
          <w:sz w:val="28"/>
          <w:szCs w:val="28"/>
        </w:rPr>
      </w:pPr>
    </w:p>
    <w:p w:rsidR="00136A0B" w:rsidRPr="00220272" w:rsidRDefault="00136A0B" w:rsidP="00136A0B">
      <w:pPr>
        <w:adjustRightInd w:val="0"/>
        <w:snapToGrid w:val="0"/>
        <w:spacing w:line="620" w:lineRule="atLeast"/>
        <w:rPr>
          <w:rFonts w:ascii="宋体" w:hAnsi="宋体" w:hint="eastAsia"/>
          <w:sz w:val="28"/>
          <w:szCs w:val="28"/>
        </w:rPr>
      </w:pPr>
    </w:p>
    <w:p w:rsidR="00136A0B" w:rsidRPr="00220272" w:rsidRDefault="00136A0B" w:rsidP="00136A0B">
      <w:pPr>
        <w:adjustRightInd w:val="0"/>
        <w:snapToGrid w:val="0"/>
        <w:spacing w:line="620" w:lineRule="atLeast"/>
        <w:rPr>
          <w:rFonts w:ascii="宋体" w:hAnsi="宋体" w:hint="eastAsia"/>
          <w:sz w:val="28"/>
          <w:szCs w:val="28"/>
        </w:rPr>
      </w:pPr>
    </w:p>
    <w:p w:rsidR="00172041" w:rsidRPr="00220272" w:rsidRDefault="00136A0B" w:rsidP="00136A0B">
      <w:pPr>
        <w:adjustRightInd w:val="0"/>
        <w:snapToGrid w:val="0"/>
        <w:spacing w:line="620" w:lineRule="atLeast"/>
        <w:rPr>
          <w:rFonts w:ascii="宋体" w:hAnsi="宋体" w:hint="eastAsia"/>
          <w:sz w:val="28"/>
          <w:szCs w:val="28"/>
        </w:rPr>
      </w:pPr>
      <w:r w:rsidRPr="00220272">
        <w:rPr>
          <w:rFonts w:ascii="宋体" w:hAnsi="宋体"/>
          <w:sz w:val="28"/>
          <w:szCs w:val="28"/>
        </w:rPr>
        <w:br w:type="page"/>
      </w:r>
      <w:r w:rsidR="00B156AF" w:rsidRPr="00220272">
        <w:rPr>
          <w:rFonts w:ascii="宋体" w:hAnsi="宋体" w:hint="eastAsia"/>
          <w:sz w:val="28"/>
          <w:szCs w:val="28"/>
        </w:rPr>
        <w:lastRenderedPageBreak/>
        <w:t>附件1</w:t>
      </w:r>
    </w:p>
    <w:p w:rsidR="00136A0B" w:rsidRPr="00846EC6" w:rsidRDefault="00136A0B" w:rsidP="00846EC6">
      <w:pPr>
        <w:adjustRightInd w:val="0"/>
        <w:snapToGrid w:val="0"/>
        <w:spacing w:afterLines="50" w:line="620" w:lineRule="atLeast"/>
        <w:jc w:val="center"/>
        <w:rPr>
          <w:rFonts w:ascii="宋体" w:hAnsi="宋体" w:hint="eastAsia"/>
          <w:b/>
          <w:sz w:val="28"/>
          <w:szCs w:val="28"/>
        </w:rPr>
      </w:pPr>
      <w:r w:rsidRPr="00846EC6">
        <w:rPr>
          <w:rFonts w:ascii="宋体" w:hAnsi="宋体" w:hint="eastAsia"/>
          <w:b/>
          <w:sz w:val="28"/>
          <w:szCs w:val="28"/>
        </w:rPr>
        <w:t>江苏省数字档案室等级评估申报表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537"/>
        <w:gridCol w:w="736"/>
        <w:gridCol w:w="425"/>
        <w:gridCol w:w="851"/>
        <w:gridCol w:w="995"/>
        <w:gridCol w:w="709"/>
        <w:gridCol w:w="287"/>
        <w:gridCol w:w="1057"/>
        <w:gridCol w:w="215"/>
        <w:gridCol w:w="1271"/>
        <w:gridCol w:w="877"/>
      </w:tblGrid>
      <w:tr w:rsidR="00136A0B" w:rsidRPr="00220272" w:rsidTr="00C06A3F">
        <w:trPr>
          <w:trHeight w:val="432"/>
        </w:trPr>
        <w:tc>
          <w:tcPr>
            <w:tcW w:w="2061" w:type="dxa"/>
            <w:gridSpan w:val="3"/>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单位名称</w:t>
            </w:r>
          </w:p>
        </w:tc>
        <w:tc>
          <w:tcPr>
            <w:tcW w:w="6687" w:type="dxa"/>
            <w:gridSpan w:val="9"/>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tc>
      </w:tr>
      <w:tr w:rsidR="00136A0B" w:rsidRPr="00220272" w:rsidTr="00C06A3F">
        <w:trPr>
          <w:trHeight w:val="425"/>
        </w:trPr>
        <w:tc>
          <w:tcPr>
            <w:tcW w:w="2061" w:type="dxa"/>
            <w:gridSpan w:val="3"/>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数字档案室名称</w:t>
            </w:r>
          </w:p>
        </w:tc>
        <w:tc>
          <w:tcPr>
            <w:tcW w:w="2980" w:type="dxa"/>
            <w:gridSpan w:val="4"/>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建立时间</w:t>
            </w: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年  月  日</w:t>
            </w:r>
          </w:p>
        </w:tc>
      </w:tr>
      <w:tr w:rsidR="00136A0B" w:rsidRPr="00220272" w:rsidTr="00C06A3F">
        <w:trPr>
          <w:trHeight w:val="135"/>
        </w:trPr>
        <w:tc>
          <w:tcPr>
            <w:tcW w:w="1325" w:type="dxa"/>
            <w:gridSpan w:val="2"/>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申报等级</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预定评估时间</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tc>
        <w:tc>
          <w:tcPr>
            <w:tcW w:w="1271"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自评得分</w:t>
            </w:r>
          </w:p>
        </w:tc>
        <w:tc>
          <w:tcPr>
            <w:tcW w:w="877"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tc>
      </w:tr>
      <w:tr w:rsidR="00136A0B" w:rsidRPr="00220272" w:rsidTr="00C06A3F">
        <w:trPr>
          <w:trHeight w:val="582"/>
        </w:trPr>
        <w:tc>
          <w:tcPr>
            <w:tcW w:w="3337" w:type="dxa"/>
            <w:gridSpan w:val="5"/>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AA级（或上一级）认定时间</w:t>
            </w: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认定单位</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tc>
      </w:tr>
      <w:tr w:rsidR="00136A0B" w:rsidRPr="00220272" w:rsidTr="00172041">
        <w:trPr>
          <w:trHeight w:val="2000"/>
        </w:trPr>
        <w:tc>
          <w:tcPr>
            <w:tcW w:w="788"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spacing w:line="0" w:lineRule="atLeast"/>
              <w:jc w:val="center"/>
              <w:rPr>
                <w:rFonts w:ascii="宋体" w:hAnsi="宋体" w:hint="eastAsia"/>
                <w:sz w:val="28"/>
                <w:szCs w:val="28"/>
              </w:rPr>
            </w:pPr>
            <w:r w:rsidRPr="00220272">
              <w:rPr>
                <w:rFonts w:ascii="宋体" w:hAnsi="宋体" w:hint="eastAsia"/>
                <w:sz w:val="28"/>
                <w:szCs w:val="28"/>
              </w:rPr>
              <w:t>申报单位数字档案建设情况</w:t>
            </w:r>
          </w:p>
        </w:tc>
        <w:tc>
          <w:tcPr>
            <w:tcW w:w="7960" w:type="dxa"/>
            <w:gridSpan w:val="11"/>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widowControl/>
              <w:jc w:val="center"/>
              <w:rPr>
                <w:rFonts w:ascii="宋体" w:hAnsi="宋体" w:hint="eastAsia"/>
                <w:sz w:val="28"/>
                <w:szCs w:val="28"/>
              </w:rPr>
            </w:pPr>
          </w:p>
          <w:p w:rsidR="00136A0B" w:rsidRPr="00220272" w:rsidRDefault="00136A0B" w:rsidP="00C06A3F">
            <w:pPr>
              <w:widowControl/>
              <w:jc w:val="center"/>
              <w:rPr>
                <w:rFonts w:ascii="宋体" w:hAnsi="宋体" w:hint="eastAsia"/>
                <w:sz w:val="28"/>
                <w:szCs w:val="28"/>
              </w:rPr>
            </w:pPr>
          </w:p>
          <w:p w:rsidR="00136A0B" w:rsidRPr="00220272" w:rsidRDefault="00136A0B" w:rsidP="00C06A3F">
            <w:pPr>
              <w:widowControl/>
              <w:jc w:val="center"/>
              <w:rPr>
                <w:rFonts w:ascii="宋体" w:hAnsi="宋体" w:hint="eastAsia"/>
                <w:sz w:val="28"/>
                <w:szCs w:val="28"/>
              </w:rPr>
            </w:pPr>
          </w:p>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 xml:space="preserve">                               年   月   日（盖章）</w:t>
            </w:r>
          </w:p>
        </w:tc>
      </w:tr>
      <w:tr w:rsidR="00136A0B" w:rsidRPr="00220272" w:rsidTr="00291F9E">
        <w:trPr>
          <w:trHeight w:val="1395"/>
        </w:trPr>
        <w:tc>
          <w:tcPr>
            <w:tcW w:w="788"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spacing w:line="0" w:lineRule="atLeast"/>
              <w:jc w:val="center"/>
              <w:rPr>
                <w:rFonts w:ascii="宋体" w:hAnsi="宋体" w:hint="eastAsia"/>
                <w:sz w:val="28"/>
                <w:szCs w:val="28"/>
              </w:rPr>
            </w:pPr>
            <w:r w:rsidRPr="00220272">
              <w:rPr>
                <w:rFonts w:ascii="宋体" w:hAnsi="宋体" w:hint="eastAsia"/>
                <w:sz w:val="28"/>
                <w:szCs w:val="28"/>
              </w:rPr>
              <w:t>初审意见</w:t>
            </w:r>
          </w:p>
        </w:tc>
        <w:tc>
          <w:tcPr>
            <w:tcW w:w="7960" w:type="dxa"/>
            <w:gridSpan w:val="11"/>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p w:rsidR="00136A0B" w:rsidRPr="00220272" w:rsidRDefault="00136A0B" w:rsidP="00C06A3F">
            <w:pPr>
              <w:jc w:val="center"/>
              <w:rPr>
                <w:rFonts w:ascii="宋体" w:hAnsi="宋体" w:hint="eastAsia"/>
                <w:sz w:val="28"/>
                <w:szCs w:val="28"/>
              </w:rPr>
            </w:pPr>
          </w:p>
          <w:p w:rsidR="00136A0B" w:rsidRPr="00220272" w:rsidRDefault="00136A0B" w:rsidP="00C06A3F">
            <w:pPr>
              <w:jc w:val="center"/>
              <w:rPr>
                <w:rFonts w:ascii="宋体" w:hAnsi="宋体" w:hint="eastAsia"/>
                <w:sz w:val="28"/>
                <w:szCs w:val="28"/>
              </w:rPr>
            </w:pPr>
            <w:r w:rsidRPr="00220272">
              <w:rPr>
                <w:rFonts w:ascii="宋体" w:hAnsi="宋体" w:hint="eastAsia"/>
                <w:sz w:val="28"/>
                <w:szCs w:val="28"/>
              </w:rPr>
              <w:t xml:space="preserve">                               年   月   日（盖章）</w:t>
            </w:r>
          </w:p>
        </w:tc>
      </w:tr>
      <w:tr w:rsidR="00136A0B" w:rsidRPr="00220272" w:rsidTr="00F072C7">
        <w:trPr>
          <w:trHeight w:val="1393"/>
        </w:trPr>
        <w:tc>
          <w:tcPr>
            <w:tcW w:w="788"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spacing w:line="0" w:lineRule="atLeast"/>
              <w:jc w:val="center"/>
              <w:rPr>
                <w:rFonts w:ascii="宋体" w:hAnsi="宋体" w:hint="eastAsia"/>
                <w:sz w:val="28"/>
                <w:szCs w:val="28"/>
              </w:rPr>
            </w:pPr>
            <w:r w:rsidRPr="00220272">
              <w:rPr>
                <w:rFonts w:ascii="宋体" w:hAnsi="宋体" w:hint="eastAsia"/>
                <w:sz w:val="28"/>
                <w:szCs w:val="28"/>
              </w:rPr>
              <w:t>评估意见</w:t>
            </w:r>
          </w:p>
        </w:tc>
        <w:tc>
          <w:tcPr>
            <w:tcW w:w="7960" w:type="dxa"/>
            <w:gridSpan w:val="11"/>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p w:rsidR="00136A0B" w:rsidRPr="00220272" w:rsidRDefault="00136A0B" w:rsidP="00C06A3F">
            <w:pPr>
              <w:jc w:val="center"/>
              <w:rPr>
                <w:rFonts w:ascii="宋体" w:hAnsi="宋体" w:hint="eastAsia"/>
                <w:sz w:val="28"/>
                <w:szCs w:val="28"/>
              </w:rPr>
            </w:pPr>
          </w:p>
          <w:p w:rsidR="00136A0B" w:rsidRPr="00220272" w:rsidRDefault="00136A0B" w:rsidP="00C06A3F">
            <w:pPr>
              <w:rPr>
                <w:rFonts w:ascii="宋体" w:hAnsi="宋体" w:hint="eastAsia"/>
                <w:sz w:val="28"/>
                <w:szCs w:val="28"/>
              </w:rPr>
            </w:pPr>
            <w:r w:rsidRPr="00220272">
              <w:rPr>
                <w:rFonts w:ascii="宋体" w:hAnsi="宋体" w:hint="eastAsia"/>
                <w:sz w:val="28"/>
                <w:szCs w:val="28"/>
              </w:rPr>
              <w:t xml:space="preserve">                                      年   月   日</w:t>
            </w:r>
          </w:p>
        </w:tc>
      </w:tr>
      <w:tr w:rsidR="00136A0B" w:rsidRPr="00220272" w:rsidTr="00F072C7">
        <w:trPr>
          <w:trHeight w:val="1227"/>
        </w:trPr>
        <w:tc>
          <w:tcPr>
            <w:tcW w:w="788"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spacing w:line="0" w:lineRule="atLeast"/>
              <w:jc w:val="center"/>
              <w:rPr>
                <w:rFonts w:ascii="宋体" w:hAnsi="宋体" w:hint="eastAsia"/>
                <w:sz w:val="28"/>
                <w:szCs w:val="28"/>
              </w:rPr>
            </w:pPr>
            <w:r w:rsidRPr="00220272">
              <w:rPr>
                <w:rFonts w:ascii="宋体" w:hAnsi="宋体" w:hint="eastAsia"/>
                <w:sz w:val="28"/>
                <w:szCs w:val="28"/>
              </w:rPr>
              <w:t>审核意见</w:t>
            </w:r>
          </w:p>
        </w:tc>
        <w:tc>
          <w:tcPr>
            <w:tcW w:w="7960" w:type="dxa"/>
            <w:gridSpan w:val="11"/>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ind w:left="957"/>
              <w:jc w:val="center"/>
              <w:rPr>
                <w:rFonts w:ascii="宋体" w:hAnsi="宋体" w:hint="eastAsia"/>
                <w:sz w:val="28"/>
                <w:szCs w:val="28"/>
              </w:rPr>
            </w:pPr>
          </w:p>
          <w:p w:rsidR="00136A0B" w:rsidRPr="00220272" w:rsidRDefault="00136A0B" w:rsidP="00C06A3F">
            <w:pPr>
              <w:ind w:left="4047"/>
              <w:jc w:val="center"/>
              <w:rPr>
                <w:rFonts w:ascii="宋体" w:hAnsi="宋体" w:hint="eastAsia"/>
                <w:sz w:val="28"/>
                <w:szCs w:val="28"/>
              </w:rPr>
            </w:pPr>
          </w:p>
          <w:p w:rsidR="00136A0B" w:rsidRPr="00220272" w:rsidRDefault="00136A0B" w:rsidP="00C06A3F">
            <w:pPr>
              <w:ind w:left="4047"/>
              <w:rPr>
                <w:rFonts w:ascii="宋体" w:hAnsi="宋体" w:hint="eastAsia"/>
                <w:sz w:val="28"/>
                <w:szCs w:val="28"/>
              </w:rPr>
            </w:pPr>
            <w:r w:rsidRPr="00220272">
              <w:rPr>
                <w:rFonts w:ascii="宋体" w:hAnsi="宋体" w:hint="eastAsia"/>
                <w:sz w:val="28"/>
                <w:szCs w:val="28"/>
              </w:rPr>
              <w:t xml:space="preserve">    年   月   日（盖章）</w:t>
            </w:r>
          </w:p>
        </w:tc>
      </w:tr>
      <w:tr w:rsidR="00136A0B" w:rsidRPr="00220272" w:rsidTr="00F072C7">
        <w:trPr>
          <w:trHeight w:val="1243"/>
        </w:trPr>
        <w:tc>
          <w:tcPr>
            <w:tcW w:w="788"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spacing w:line="0" w:lineRule="atLeast"/>
              <w:jc w:val="center"/>
              <w:rPr>
                <w:rFonts w:ascii="宋体" w:hAnsi="宋体" w:hint="eastAsia"/>
                <w:sz w:val="28"/>
                <w:szCs w:val="28"/>
              </w:rPr>
            </w:pPr>
            <w:r w:rsidRPr="00220272">
              <w:rPr>
                <w:rFonts w:ascii="宋体" w:hAnsi="宋体" w:hint="eastAsia"/>
                <w:sz w:val="28"/>
                <w:szCs w:val="28"/>
              </w:rPr>
              <w:t>审批意见</w:t>
            </w:r>
          </w:p>
        </w:tc>
        <w:tc>
          <w:tcPr>
            <w:tcW w:w="7960" w:type="dxa"/>
            <w:gridSpan w:val="11"/>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p w:rsidR="00136A0B" w:rsidRPr="00220272" w:rsidRDefault="00136A0B" w:rsidP="00C06A3F">
            <w:pPr>
              <w:jc w:val="center"/>
              <w:rPr>
                <w:rFonts w:ascii="宋体" w:hAnsi="宋体" w:hint="eastAsia"/>
                <w:sz w:val="28"/>
                <w:szCs w:val="28"/>
              </w:rPr>
            </w:pPr>
          </w:p>
          <w:p w:rsidR="00136A0B" w:rsidRPr="00220272" w:rsidRDefault="00136A0B" w:rsidP="00C06A3F">
            <w:pPr>
              <w:wordWrap w:val="0"/>
              <w:jc w:val="center"/>
              <w:rPr>
                <w:rFonts w:ascii="宋体" w:hAnsi="宋体" w:hint="eastAsia"/>
                <w:sz w:val="28"/>
                <w:szCs w:val="28"/>
              </w:rPr>
            </w:pPr>
            <w:r w:rsidRPr="00220272">
              <w:rPr>
                <w:rFonts w:ascii="宋体" w:hAnsi="宋体" w:hint="eastAsia"/>
                <w:sz w:val="28"/>
                <w:szCs w:val="28"/>
              </w:rPr>
              <w:t>审批人（签字）：               年   月   日（盖章）</w:t>
            </w:r>
          </w:p>
        </w:tc>
      </w:tr>
      <w:tr w:rsidR="00136A0B" w:rsidRPr="00220272" w:rsidTr="00172041">
        <w:trPr>
          <w:trHeight w:val="925"/>
        </w:trPr>
        <w:tc>
          <w:tcPr>
            <w:tcW w:w="788"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spacing w:line="0" w:lineRule="atLeast"/>
              <w:jc w:val="center"/>
              <w:rPr>
                <w:rFonts w:ascii="宋体" w:hAnsi="宋体" w:hint="eastAsia"/>
                <w:sz w:val="28"/>
                <w:szCs w:val="28"/>
              </w:rPr>
            </w:pPr>
            <w:r w:rsidRPr="00220272">
              <w:rPr>
                <w:rFonts w:ascii="宋体" w:hAnsi="宋体" w:hint="eastAsia"/>
                <w:sz w:val="28"/>
                <w:szCs w:val="28"/>
              </w:rPr>
              <w:t>备注</w:t>
            </w:r>
          </w:p>
        </w:tc>
        <w:tc>
          <w:tcPr>
            <w:tcW w:w="7960" w:type="dxa"/>
            <w:gridSpan w:val="11"/>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jc w:val="center"/>
              <w:rPr>
                <w:rFonts w:ascii="宋体" w:hAnsi="宋体" w:hint="eastAsia"/>
                <w:sz w:val="28"/>
                <w:szCs w:val="28"/>
              </w:rPr>
            </w:pPr>
          </w:p>
        </w:tc>
      </w:tr>
    </w:tbl>
    <w:p w:rsidR="00846EC6" w:rsidRDefault="00846EC6" w:rsidP="00136A0B">
      <w:pPr>
        <w:adjustRightInd w:val="0"/>
        <w:snapToGrid w:val="0"/>
        <w:spacing w:line="620" w:lineRule="atLeast"/>
        <w:rPr>
          <w:rFonts w:ascii="宋体" w:hAnsi="宋体" w:hint="eastAsia"/>
          <w:sz w:val="28"/>
          <w:szCs w:val="28"/>
        </w:rPr>
      </w:pPr>
    </w:p>
    <w:p w:rsidR="00846EC6" w:rsidRDefault="00B156AF" w:rsidP="00846EC6">
      <w:pPr>
        <w:adjustRightInd w:val="0"/>
        <w:snapToGrid w:val="0"/>
        <w:spacing w:line="620" w:lineRule="atLeast"/>
        <w:rPr>
          <w:rFonts w:ascii="宋体" w:hAnsi="宋体" w:hint="eastAsia"/>
          <w:sz w:val="28"/>
          <w:szCs w:val="28"/>
        </w:rPr>
      </w:pPr>
      <w:r w:rsidRPr="00220272">
        <w:rPr>
          <w:rFonts w:ascii="宋体" w:hAnsi="宋体" w:hint="eastAsia"/>
          <w:sz w:val="28"/>
          <w:szCs w:val="28"/>
        </w:rPr>
        <w:lastRenderedPageBreak/>
        <w:t>附件2</w:t>
      </w:r>
    </w:p>
    <w:p w:rsidR="009B3CA9" w:rsidRDefault="00136A0B" w:rsidP="00846EC6">
      <w:pPr>
        <w:adjustRightInd w:val="0"/>
        <w:snapToGrid w:val="0"/>
        <w:spacing w:afterLines="50" w:line="620" w:lineRule="atLeast"/>
        <w:ind w:firstLineChars="550" w:firstLine="1988"/>
        <w:rPr>
          <w:rFonts w:ascii="宋体" w:hAnsi="宋体" w:hint="eastAsia"/>
          <w:b/>
          <w:sz w:val="36"/>
          <w:szCs w:val="36"/>
        </w:rPr>
      </w:pPr>
      <w:r w:rsidRPr="00846EC6">
        <w:rPr>
          <w:rFonts w:ascii="宋体" w:hAnsi="宋体" w:hint="eastAsia"/>
          <w:b/>
          <w:sz w:val="36"/>
          <w:szCs w:val="36"/>
        </w:rPr>
        <w:t>江苏省数字档案室评估打分表</w:t>
      </w:r>
    </w:p>
    <w:p w:rsidR="00512127" w:rsidRPr="000C681C" w:rsidRDefault="00512127" w:rsidP="000C681C">
      <w:pPr>
        <w:adjustRightInd w:val="0"/>
        <w:snapToGrid w:val="0"/>
        <w:spacing w:afterLines="50" w:line="620" w:lineRule="atLeast"/>
        <w:rPr>
          <w:rFonts w:ascii="宋体" w:hAnsi="宋体" w:hint="eastAsia"/>
          <w:b/>
          <w:sz w:val="36"/>
          <w:szCs w:val="36"/>
        </w:rPr>
      </w:pP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155"/>
        <w:gridCol w:w="1365"/>
        <w:gridCol w:w="1365"/>
        <w:gridCol w:w="3535"/>
      </w:tblGrid>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编 号</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标准分</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自评得分</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评估得分</w:t>
            </w: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测 评 说 明</w:t>
            </w: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一</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20</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5</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6</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7</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8</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9</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10</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二</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17</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11</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vMerge w:val="restart"/>
            <w:tcBorders>
              <w:top w:val="single" w:sz="4" w:space="0" w:color="auto"/>
              <w:left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12</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5</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vMerge/>
            <w:tcBorders>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13</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14</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15</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16</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三</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34</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17</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18</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19</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20</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lastRenderedPageBreak/>
              <w:t>编 号</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标准分</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自评得分</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评估得分</w:t>
            </w: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测 评 说 明</w:t>
            </w: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21</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22</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23</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24</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25</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26</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27</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5</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28</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29</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30</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31</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Default="00136A0B" w:rsidP="00C06A3F">
            <w:pPr>
              <w:adjustRightInd w:val="0"/>
              <w:snapToGrid w:val="0"/>
              <w:spacing w:line="240" w:lineRule="atLeast"/>
              <w:jc w:val="center"/>
              <w:rPr>
                <w:rFonts w:ascii="宋体" w:hAnsi="宋体" w:hint="eastAsia"/>
                <w:sz w:val="28"/>
                <w:szCs w:val="28"/>
              </w:rPr>
            </w:pPr>
          </w:p>
          <w:p w:rsidR="00846EC6" w:rsidRDefault="00846EC6" w:rsidP="00C06A3F">
            <w:pPr>
              <w:adjustRightInd w:val="0"/>
              <w:snapToGrid w:val="0"/>
              <w:spacing w:line="240" w:lineRule="atLeast"/>
              <w:jc w:val="center"/>
              <w:rPr>
                <w:rFonts w:ascii="宋体" w:hAnsi="宋体" w:hint="eastAsia"/>
                <w:sz w:val="28"/>
                <w:szCs w:val="28"/>
              </w:rPr>
            </w:pPr>
          </w:p>
          <w:p w:rsidR="00846EC6" w:rsidRPr="00220272" w:rsidRDefault="00846EC6"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32</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33</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四</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20</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34</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35</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36</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37</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38</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39</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40</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41</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42</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43</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44</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45</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五</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vMerge w:val="restart"/>
            <w:tcBorders>
              <w:top w:val="single" w:sz="4" w:space="0" w:color="auto"/>
              <w:left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46</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vMerge/>
            <w:tcBorders>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lastRenderedPageBreak/>
              <w:t>六</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6</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编 号</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标准分</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自评得分</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评估得分</w:t>
            </w: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测 评 说 明</w:t>
            </w: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47</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2</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48</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3</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vMerge w:val="restart"/>
            <w:tcBorders>
              <w:top w:val="single" w:sz="4" w:space="0" w:color="auto"/>
              <w:left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49</w:t>
            </w: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vMerge/>
            <w:tcBorders>
              <w:left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vMerge/>
            <w:tcBorders>
              <w:left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vMerge/>
            <w:tcBorders>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*1</w:t>
            </w: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c>
          <w:tcPr>
            <w:tcW w:w="3535"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r w:rsidR="00136A0B" w:rsidRPr="00220272" w:rsidTr="009340C8">
        <w:trPr>
          <w:trHeight w:hRule="exact" w:val="454"/>
          <w:jc w:val="center"/>
        </w:trPr>
        <w:tc>
          <w:tcPr>
            <w:tcW w:w="1263" w:type="dxa"/>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r w:rsidRPr="00220272">
              <w:rPr>
                <w:rFonts w:ascii="宋体" w:hAnsi="宋体" w:hint="eastAsia"/>
                <w:sz w:val="28"/>
                <w:szCs w:val="28"/>
              </w:rPr>
              <w:t>总得分</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136A0B" w:rsidRPr="00220272" w:rsidRDefault="00136A0B" w:rsidP="00C06A3F">
            <w:pPr>
              <w:adjustRightInd w:val="0"/>
              <w:snapToGrid w:val="0"/>
              <w:spacing w:line="240" w:lineRule="atLeast"/>
              <w:jc w:val="center"/>
              <w:rPr>
                <w:rFonts w:ascii="宋体" w:hAnsi="宋体" w:hint="eastAsia"/>
                <w:sz w:val="28"/>
                <w:szCs w:val="28"/>
              </w:rPr>
            </w:pPr>
          </w:p>
        </w:tc>
      </w:tr>
    </w:tbl>
    <w:p w:rsidR="00136A0B" w:rsidRPr="00220272" w:rsidRDefault="00136A0B" w:rsidP="00136A0B">
      <w:pPr>
        <w:spacing w:line="600" w:lineRule="atLeast"/>
        <w:rPr>
          <w:rFonts w:ascii="宋体" w:hAnsi="宋体" w:hint="eastAsia"/>
          <w:sz w:val="28"/>
          <w:szCs w:val="28"/>
        </w:rPr>
      </w:pPr>
      <w:r w:rsidRPr="00220272">
        <w:rPr>
          <w:rFonts w:ascii="宋体" w:hAnsi="宋体" w:hint="eastAsia"/>
          <w:sz w:val="28"/>
          <w:szCs w:val="28"/>
        </w:rPr>
        <w:t xml:space="preserve">    注：*为加分项</w:t>
      </w:r>
    </w:p>
    <w:p w:rsidR="00136A0B" w:rsidRPr="00220272" w:rsidRDefault="00136A0B" w:rsidP="00136A0B">
      <w:pPr>
        <w:spacing w:line="600" w:lineRule="atLeast"/>
        <w:rPr>
          <w:rFonts w:ascii="宋体" w:hAnsi="宋体" w:hint="eastAsia"/>
          <w:sz w:val="28"/>
          <w:szCs w:val="28"/>
        </w:rPr>
      </w:pPr>
      <w:r w:rsidRPr="00220272">
        <w:rPr>
          <w:rFonts w:ascii="宋体" w:hAnsi="宋体" w:hint="eastAsia"/>
          <w:sz w:val="28"/>
          <w:szCs w:val="28"/>
        </w:rPr>
        <w:t xml:space="preserve">    评估组评估备注：</w:t>
      </w:r>
    </w:p>
    <w:p w:rsidR="009340C8" w:rsidRDefault="00136A0B" w:rsidP="00136A0B">
      <w:pPr>
        <w:spacing w:line="600" w:lineRule="atLeast"/>
        <w:jc w:val="center"/>
        <w:rPr>
          <w:rFonts w:ascii="宋体" w:hAnsi="宋体" w:hint="eastAsia"/>
          <w:sz w:val="28"/>
          <w:szCs w:val="28"/>
        </w:rPr>
      </w:pPr>
      <w:r w:rsidRPr="00220272">
        <w:rPr>
          <w:rFonts w:ascii="宋体" w:hAnsi="宋体" w:hint="eastAsia"/>
          <w:sz w:val="28"/>
          <w:szCs w:val="28"/>
        </w:rPr>
        <w:t xml:space="preserve">                        </w:t>
      </w:r>
    </w:p>
    <w:p w:rsidR="009340C8" w:rsidRDefault="009340C8" w:rsidP="00136A0B">
      <w:pPr>
        <w:spacing w:line="600" w:lineRule="atLeast"/>
        <w:jc w:val="center"/>
        <w:rPr>
          <w:rFonts w:ascii="宋体" w:hAnsi="宋体" w:hint="eastAsia"/>
          <w:sz w:val="28"/>
          <w:szCs w:val="28"/>
        </w:rPr>
      </w:pPr>
    </w:p>
    <w:p w:rsidR="009340C8" w:rsidRDefault="009340C8" w:rsidP="00136A0B">
      <w:pPr>
        <w:spacing w:line="600" w:lineRule="atLeast"/>
        <w:jc w:val="center"/>
        <w:rPr>
          <w:rFonts w:ascii="宋体" w:hAnsi="宋体" w:hint="eastAsia"/>
          <w:sz w:val="28"/>
          <w:szCs w:val="28"/>
        </w:rPr>
      </w:pPr>
    </w:p>
    <w:p w:rsidR="009340C8" w:rsidRDefault="009340C8" w:rsidP="00136A0B">
      <w:pPr>
        <w:spacing w:line="600" w:lineRule="atLeast"/>
        <w:jc w:val="center"/>
        <w:rPr>
          <w:rFonts w:ascii="宋体" w:hAnsi="宋体" w:hint="eastAsia"/>
          <w:sz w:val="28"/>
          <w:szCs w:val="28"/>
        </w:rPr>
      </w:pPr>
    </w:p>
    <w:p w:rsidR="009340C8" w:rsidRDefault="009340C8" w:rsidP="00136A0B">
      <w:pPr>
        <w:spacing w:line="600" w:lineRule="atLeast"/>
        <w:jc w:val="center"/>
        <w:rPr>
          <w:rFonts w:ascii="宋体" w:hAnsi="宋体" w:hint="eastAsia"/>
          <w:sz w:val="28"/>
          <w:szCs w:val="28"/>
        </w:rPr>
      </w:pPr>
    </w:p>
    <w:p w:rsidR="00136A0B" w:rsidRPr="00220272" w:rsidRDefault="009340C8" w:rsidP="00136A0B">
      <w:pPr>
        <w:spacing w:line="600" w:lineRule="atLeast"/>
        <w:jc w:val="center"/>
        <w:rPr>
          <w:rFonts w:ascii="宋体" w:hAnsi="宋体" w:hint="eastAsia"/>
          <w:sz w:val="28"/>
          <w:szCs w:val="28"/>
        </w:rPr>
      </w:pPr>
      <w:r>
        <w:rPr>
          <w:rFonts w:ascii="宋体" w:hAnsi="宋体" w:hint="eastAsia"/>
          <w:sz w:val="28"/>
          <w:szCs w:val="28"/>
        </w:rPr>
        <w:t xml:space="preserve">                        </w:t>
      </w:r>
      <w:r w:rsidR="00136A0B" w:rsidRPr="00220272">
        <w:rPr>
          <w:rFonts w:ascii="宋体" w:hAnsi="宋体" w:hint="eastAsia"/>
          <w:sz w:val="28"/>
          <w:szCs w:val="28"/>
        </w:rPr>
        <w:t>评估组组长（签字）：</w:t>
      </w:r>
    </w:p>
    <w:p w:rsidR="00136A0B" w:rsidRDefault="00136A0B" w:rsidP="00136A0B">
      <w:pPr>
        <w:spacing w:line="600" w:lineRule="atLeast"/>
        <w:jc w:val="center"/>
        <w:rPr>
          <w:rFonts w:ascii="宋体" w:hAnsi="宋体" w:hint="eastAsia"/>
          <w:sz w:val="28"/>
          <w:szCs w:val="28"/>
        </w:rPr>
      </w:pPr>
      <w:r w:rsidRPr="00220272">
        <w:rPr>
          <w:rFonts w:ascii="宋体" w:hAnsi="宋体" w:hint="eastAsia"/>
          <w:sz w:val="28"/>
          <w:szCs w:val="28"/>
        </w:rPr>
        <w:t xml:space="preserve">                              成员（签字）：</w:t>
      </w:r>
    </w:p>
    <w:p w:rsidR="007472A1" w:rsidRPr="00220272" w:rsidRDefault="007472A1" w:rsidP="00136A0B">
      <w:pPr>
        <w:spacing w:line="600" w:lineRule="atLeast"/>
        <w:jc w:val="center"/>
        <w:rPr>
          <w:rFonts w:ascii="宋体" w:hAnsi="宋体" w:hint="eastAsia"/>
          <w:sz w:val="28"/>
          <w:szCs w:val="28"/>
        </w:rPr>
      </w:pPr>
    </w:p>
    <w:p w:rsidR="009340C8" w:rsidRDefault="00136A0B" w:rsidP="00136A0B">
      <w:pPr>
        <w:tabs>
          <w:tab w:val="left" w:pos="7035"/>
        </w:tabs>
        <w:spacing w:line="600" w:lineRule="atLeast"/>
        <w:jc w:val="center"/>
        <w:rPr>
          <w:rFonts w:ascii="宋体" w:hAnsi="宋体" w:hint="eastAsia"/>
          <w:sz w:val="28"/>
          <w:szCs w:val="28"/>
        </w:rPr>
      </w:pPr>
      <w:r w:rsidRPr="00220272">
        <w:rPr>
          <w:rFonts w:ascii="宋体" w:hAnsi="宋体" w:hint="eastAsia"/>
          <w:sz w:val="28"/>
          <w:szCs w:val="28"/>
        </w:rPr>
        <w:t xml:space="preserve">                                           </w:t>
      </w:r>
    </w:p>
    <w:p w:rsidR="009340C8" w:rsidRDefault="009340C8" w:rsidP="00136A0B">
      <w:pPr>
        <w:tabs>
          <w:tab w:val="left" w:pos="7035"/>
        </w:tabs>
        <w:spacing w:line="600" w:lineRule="atLeast"/>
        <w:jc w:val="center"/>
        <w:rPr>
          <w:rFonts w:ascii="宋体" w:hAnsi="宋体" w:hint="eastAsia"/>
          <w:sz w:val="28"/>
          <w:szCs w:val="28"/>
        </w:rPr>
      </w:pPr>
    </w:p>
    <w:p w:rsidR="00136A0B" w:rsidRPr="00220272" w:rsidRDefault="009340C8" w:rsidP="00136A0B">
      <w:pPr>
        <w:tabs>
          <w:tab w:val="left" w:pos="7035"/>
        </w:tabs>
        <w:spacing w:line="600" w:lineRule="atLeast"/>
        <w:jc w:val="center"/>
        <w:rPr>
          <w:rFonts w:ascii="宋体" w:hAnsi="宋体" w:hint="eastAsia"/>
          <w:sz w:val="28"/>
          <w:szCs w:val="28"/>
        </w:rPr>
      </w:pPr>
      <w:r>
        <w:rPr>
          <w:rFonts w:ascii="宋体" w:hAnsi="宋体" w:hint="eastAsia"/>
          <w:sz w:val="28"/>
          <w:szCs w:val="28"/>
        </w:rPr>
        <w:t xml:space="preserve">                                                </w:t>
      </w:r>
      <w:r w:rsidR="00136A0B" w:rsidRPr="00220272">
        <w:rPr>
          <w:rFonts w:ascii="宋体" w:hAnsi="宋体" w:hint="eastAsia"/>
          <w:sz w:val="28"/>
          <w:szCs w:val="28"/>
        </w:rPr>
        <w:t xml:space="preserve">   年   月  日</w:t>
      </w:r>
    </w:p>
    <w:p w:rsidR="00136A0B" w:rsidRPr="00220272" w:rsidRDefault="00136A0B">
      <w:pPr>
        <w:rPr>
          <w:rFonts w:ascii="宋体" w:hAnsi="宋体" w:hint="eastAsia"/>
          <w:sz w:val="28"/>
          <w:szCs w:val="28"/>
        </w:rPr>
      </w:pPr>
    </w:p>
    <w:sectPr w:rsidR="00136A0B" w:rsidRPr="00220272" w:rsidSect="00846EC6">
      <w:headerReference w:type="default" r:id="rId7"/>
      <w:footerReference w:type="even" r:id="rId8"/>
      <w:footerReference w:type="default" r:id="rId9"/>
      <w:pgSz w:w="11907" w:h="16840" w:code="9"/>
      <w:pgMar w:top="1758" w:right="1588" w:bottom="1418"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62" w:rsidRDefault="00B03162">
      <w:r>
        <w:separator/>
      </w:r>
    </w:p>
  </w:endnote>
  <w:endnote w:type="continuationSeparator" w:id="0">
    <w:p w:rsidR="00B03162" w:rsidRDefault="00B03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A9" w:rsidRDefault="009B3CA9" w:rsidP="008C11A9">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9B3CA9" w:rsidRDefault="009B3CA9" w:rsidP="008C11A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A9" w:rsidRPr="008C11A9" w:rsidRDefault="009B3CA9" w:rsidP="008C11A9">
    <w:pPr>
      <w:pStyle w:val="a5"/>
      <w:framePr w:wrap="around" w:vAnchor="text" w:hAnchor="margin" w:xAlign="outside" w:y="1"/>
      <w:rPr>
        <w:rStyle w:val="a7"/>
        <w:sz w:val="24"/>
        <w:szCs w:val="24"/>
      </w:rPr>
    </w:pPr>
    <w:r w:rsidRPr="008C11A9">
      <w:rPr>
        <w:rStyle w:val="a7"/>
        <w:sz w:val="24"/>
        <w:szCs w:val="24"/>
      </w:rPr>
      <w:fldChar w:fldCharType="begin"/>
    </w:r>
    <w:r w:rsidRPr="008C11A9">
      <w:rPr>
        <w:rStyle w:val="a7"/>
        <w:sz w:val="24"/>
        <w:szCs w:val="24"/>
      </w:rPr>
      <w:instrText xml:space="preserve">PAGE  </w:instrText>
    </w:r>
    <w:r w:rsidRPr="008C11A9">
      <w:rPr>
        <w:rStyle w:val="a7"/>
        <w:sz w:val="24"/>
        <w:szCs w:val="24"/>
      </w:rPr>
      <w:fldChar w:fldCharType="separate"/>
    </w:r>
    <w:r w:rsidR="000A3230">
      <w:rPr>
        <w:rStyle w:val="a7"/>
        <w:noProof/>
        <w:sz w:val="24"/>
        <w:szCs w:val="24"/>
      </w:rPr>
      <w:t>- 9 -</w:t>
    </w:r>
    <w:r w:rsidRPr="008C11A9">
      <w:rPr>
        <w:rStyle w:val="a7"/>
        <w:sz w:val="24"/>
        <w:szCs w:val="24"/>
      </w:rPr>
      <w:fldChar w:fldCharType="end"/>
    </w:r>
  </w:p>
  <w:p w:rsidR="009B3CA9" w:rsidRDefault="009B3CA9" w:rsidP="008C11A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62" w:rsidRDefault="00B03162">
      <w:r>
        <w:separator/>
      </w:r>
    </w:p>
  </w:footnote>
  <w:footnote w:type="continuationSeparator" w:id="0">
    <w:p w:rsidR="00B03162" w:rsidRDefault="00B03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A9" w:rsidRDefault="009B3CA9" w:rsidP="007F7D3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921"/>
    <w:rsid w:val="00034364"/>
    <w:rsid w:val="000922EB"/>
    <w:rsid w:val="000A3230"/>
    <w:rsid w:val="000B723B"/>
    <w:rsid w:val="000C13DB"/>
    <w:rsid w:val="000C681C"/>
    <w:rsid w:val="000F4EED"/>
    <w:rsid w:val="0010361F"/>
    <w:rsid w:val="00110536"/>
    <w:rsid w:val="00136A0B"/>
    <w:rsid w:val="00137BCB"/>
    <w:rsid w:val="00144A31"/>
    <w:rsid w:val="00172041"/>
    <w:rsid w:val="00197E1D"/>
    <w:rsid w:val="001A30B0"/>
    <w:rsid w:val="001E3CB5"/>
    <w:rsid w:val="00220272"/>
    <w:rsid w:val="00231EA2"/>
    <w:rsid w:val="0025537B"/>
    <w:rsid w:val="00255D9F"/>
    <w:rsid w:val="00285400"/>
    <w:rsid w:val="00291F9E"/>
    <w:rsid w:val="00294235"/>
    <w:rsid w:val="002A45D5"/>
    <w:rsid w:val="002F2A19"/>
    <w:rsid w:val="003247FB"/>
    <w:rsid w:val="00336131"/>
    <w:rsid w:val="00347C9C"/>
    <w:rsid w:val="00353F5F"/>
    <w:rsid w:val="00354D20"/>
    <w:rsid w:val="0037659D"/>
    <w:rsid w:val="003B42B2"/>
    <w:rsid w:val="003F0AA8"/>
    <w:rsid w:val="003F4401"/>
    <w:rsid w:val="00420843"/>
    <w:rsid w:val="004313DA"/>
    <w:rsid w:val="004422B7"/>
    <w:rsid w:val="0044369A"/>
    <w:rsid w:val="00465921"/>
    <w:rsid w:val="004E1DF0"/>
    <w:rsid w:val="004E590C"/>
    <w:rsid w:val="004F4850"/>
    <w:rsid w:val="00512127"/>
    <w:rsid w:val="00516734"/>
    <w:rsid w:val="005268B1"/>
    <w:rsid w:val="00543DFF"/>
    <w:rsid w:val="00572295"/>
    <w:rsid w:val="00616B6C"/>
    <w:rsid w:val="006D1D36"/>
    <w:rsid w:val="006D34DC"/>
    <w:rsid w:val="006F027F"/>
    <w:rsid w:val="007027C2"/>
    <w:rsid w:val="00726A55"/>
    <w:rsid w:val="00736670"/>
    <w:rsid w:val="00747295"/>
    <w:rsid w:val="007472A1"/>
    <w:rsid w:val="00791A46"/>
    <w:rsid w:val="007A40AA"/>
    <w:rsid w:val="007F7D3E"/>
    <w:rsid w:val="0082026E"/>
    <w:rsid w:val="00822500"/>
    <w:rsid w:val="00846EC6"/>
    <w:rsid w:val="008720B7"/>
    <w:rsid w:val="00891B23"/>
    <w:rsid w:val="008B2A3E"/>
    <w:rsid w:val="008B4B5B"/>
    <w:rsid w:val="008C11A9"/>
    <w:rsid w:val="009253E7"/>
    <w:rsid w:val="009340C8"/>
    <w:rsid w:val="00942686"/>
    <w:rsid w:val="00975322"/>
    <w:rsid w:val="00997BB2"/>
    <w:rsid w:val="009B3CA9"/>
    <w:rsid w:val="009E4E2D"/>
    <w:rsid w:val="00A03162"/>
    <w:rsid w:val="00A90B78"/>
    <w:rsid w:val="00B03162"/>
    <w:rsid w:val="00B056D5"/>
    <w:rsid w:val="00B156AF"/>
    <w:rsid w:val="00B464D7"/>
    <w:rsid w:val="00B667A7"/>
    <w:rsid w:val="00B926D6"/>
    <w:rsid w:val="00B97D12"/>
    <w:rsid w:val="00BE2592"/>
    <w:rsid w:val="00C0430D"/>
    <w:rsid w:val="00C06A3F"/>
    <w:rsid w:val="00C1549C"/>
    <w:rsid w:val="00C42827"/>
    <w:rsid w:val="00C453B1"/>
    <w:rsid w:val="00C81640"/>
    <w:rsid w:val="00CB54DD"/>
    <w:rsid w:val="00CC653F"/>
    <w:rsid w:val="00D00385"/>
    <w:rsid w:val="00D3448F"/>
    <w:rsid w:val="00D4147D"/>
    <w:rsid w:val="00D56F37"/>
    <w:rsid w:val="00D71279"/>
    <w:rsid w:val="00D82D8B"/>
    <w:rsid w:val="00DA594B"/>
    <w:rsid w:val="00DC79B3"/>
    <w:rsid w:val="00DD4EBC"/>
    <w:rsid w:val="00DD6092"/>
    <w:rsid w:val="00E07049"/>
    <w:rsid w:val="00E32F2A"/>
    <w:rsid w:val="00E73072"/>
    <w:rsid w:val="00E87974"/>
    <w:rsid w:val="00E950EA"/>
    <w:rsid w:val="00EE4C77"/>
    <w:rsid w:val="00EE7535"/>
    <w:rsid w:val="00F072C7"/>
    <w:rsid w:val="00F15437"/>
    <w:rsid w:val="00F43416"/>
    <w:rsid w:val="00F95E73"/>
    <w:rsid w:val="00FA2380"/>
    <w:rsid w:val="00FC74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516734"/>
    <w:rPr>
      <w:rFonts w:ascii="宋体" w:cs="Courier New"/>
      <w:szCs w:val="21"/>
    </w:rPr>
  </w:style>
  <w:style w:type="paragraph" w:styleId="a4">
    <w:name w:val="header"/>
    <w:basedOn w:val="a"/>
    <w:rsid w:val="007F7D3E"/>
    <w:pPr>
      <w:pBdr>
        <w:bottom w:val="single" w:sz="6" w:space="1" w:color="auto"/>
      </w:pBdr>
      <w:tabs>
        <w:tab w:val="center" w:pos="4153"/>
        <w:tab w:val="right" w:pos="8306"/>
      </w:tabs>
      <w:snapToGrid w:val="0"/>
      <w:jc w:val="center"/>
    </w:pPr>
    <w:rPr>
      <w:sz w:val="18"/>
      <w:szCs w:val="18"/>
    </w:rPr>
  </w:style>
  <w:style w:type="paragraph" w:styleId="a5">
    <w:name w:val="footer"/>
    <w:basedOn w:val="a"/>
    <w:rsid w:val="007F7D3E"/>
    <w:pPr>
      <w:tabs>
        <w:tab w:val="center" w:pos="4153"/>
        <w:tab w:val="right" w:pos="8306"/>
      </w:tabs>
      <w:snapToGrid w:val="0"/>
      <w:jc w:val="left"/>
    </w:pPr>
    <w:rPr>
      <w:sz w:val="18"/>
      <w:szCs w:val="18"/>
    </w:rPr>
  </w:style>
  <w:style w:type="character" w:styleId="a6">
    <w:name w:val="Hyperlink"/>
    <w:rsid w:val="00137BCB"/>
    <w:rPr>
      <w:color w:val="0000FF"/>
      <w:u w:val="single"/>
    </w:rPr>
  </w:style>
  <w:style w:type="character" w:styleId="a7">
    <w:name w:val="page number"/>
    <w:basedOn w:val="a0"/>
    <w:rsid w:val="008C11A9"/>
  </w:style>
  <w:style w:type="paragraph" w:styleId="a8">
    <w:name w:val="Balloon Text"/>
    <w:basedOn w:val="a"/>
    <w:link w:val="Char"/>
    <w:rsid w:val="007472A1"/>
    <w:rPr>
      <w:sz w:val="18"/>
      <w:szCs w:val="18"/>
    </w:rPr>
  </w:style>
  <w:style w:type="character" w:customStyle="1" w:styleId="Char">
    <w:name w:val="批注框文本 Char"/>
    <w:basedOn w:val="a0"/>
    <w:link w:val="a8"/>
    <w:rsid w:val="007472A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C3D4-C4E0-4499-A108-72BFA04A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522</Words>
  <Characters>2979</Characters>
  <Application>Microsoft Office Word</Application>
  <DocSecurity>0</DocSecurity>
  <Lines>24</Lines>
  <Paragraphs>6</Paragraphs>
  <ScaleCrop>false</ScaleCrop>
  <Company>Microsoft China</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2017-12-05T03:10:00Z</cp:lastPrinted>
  <dcterms:created xsi:type="dcterms:W3CDTF">2018-05-03T07:31:00Z</dcterms:created>
  <dcterms:modified xsi:type="dcterms:W3CDTF">2018-05-03T07:31:00Z</dcterms:modified>
</cp:coreProperties>
</file>